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879EF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D263BE">
        <w:rPr>
          <w:rFonts w:ascii="Arial" w:eastAsia="Times New Roman" w:hAnsi="Arial" w:cs="Arial"/>
          <w:b/>
          <w:sz w:val="24"/>
          <w:szCs w:val="24"/>
        </w:rPr>
        <w:t>4531</w:t>
      </w:r>
      <w:r w:rsidRPr="00C879EF">
        <w:rPr>
          <w:rFonts w:ascii="Arial" w:hAnsi="Arial" w:cs="Arial"/>
          <w:b/>
          <w:sz w:val="24"/>
          <w:szCs w:val="24"/>
        </w:rPr>
        <w:t xml:space="preserve"> «</w:t>
      </w:r>
      <w:r w:rsidR="00CF2D12" w:rsidRPr="00CF2D12">
        <w:rPr>
          <w:rFonts w:ascii="Arial" w:hAnsi="Arial" w:cs="Arial"/>
          <w:b/>
          <w:sz w:val="24"/>
          <w:szCs w:val="24"/>
        </w:rPr>
        <w:t>Эмали стекловидные и фарфоровые. Освобождение от эмалированных изделий при контакте с пищевыми продуктами. Методы испытаний и ограничения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CF2D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Pr="00D869A5">
        <w:rPr>
          <w:rFonts w:ascii="Arial" w:hAnsi="Arial" w:cs="Arial"/>
          <w:sz w:val="24"/>
          <w:szCs w:val="24"/>
        </w:rPr>
        <w:t xml:space="preserve">государственной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Pr="00D869A5">
        <w:rPr>
          <w:rFonts w:ascii="Arial" w:hAnsi="Arial" w:cs="Arial"/>
          <w:sz w:val="24"/>
          <w:szCs w:val="24"/>
        </w:rPr>
        <w:t xml:space="preserve"> год, утвержденны</w:t>
      </w:r>
      <w:r w:rsidR="00214412">
        <w:rPr>
          <w:rFonts w:ascii="Arial" w:hAnsi="Arial" w:cs="Arial"/>
          <w:sz w:val="24"/>
          <w:szCs w:val="24"/>
        </w:rPr>
        <w:t>й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>
        <w:rPr>
          <w:rFonts w:ascii="Arial" w:hAnsi="Arial" w:cs="Arial"/>
          <w:sz w:val="24"/>
          <w:szCs w:val="24"/>
        </w:rPr>
        <w:t>от 27 января 2020 года № 39-од,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r w:rsidR="00CF2D12">
        <w:rPr>
          <w:rFonts w:ascii="Arial" w:hAnsi="Arial" w:cs="Arial"/>
          <w:sz w:val="24"/>
          <w:szCs w:val="24"/>
        </w:rPr>
        <w:t>п</w:t>
      </w:r>
      <w:r w:rsidR="00CF2D12" w:rsidRPr="00CF2D12">
        <w:rPr>
          <w:rFonts w:ascii="Arial" w:hAnsi="Arial" w:cs="Arial"/>
          <w:sz w:val="24"/>
          <w:szCs w:val="24"/>
        </w:rPr>
        <w:t>роект</w:t>
      </w:r>
      <w:r w:rsidR="00CF2D12">
        <w:rPr>
          <w:rFonts w:ascii="Arial" w:hAnsi="Arial" w:cs="Arial"/>
          <w:sz w:val="24"/>
          <w:szCs w:val="24"/>
        </w:rPr>
        <w:t xml:space="preserve">а </w:t>
      </w:r>
      <w:proofErr w:type="gramStart"/>
      <w:r w:rsidR="00CF2D12">
        <w:rPr>
          <w:rFonts w:ascii="Arial" w:hAnsi="Arial" w:cs="Arial"/>
          <w:sz w:val="24"/>
          <w:szCs w:val="24"/>
        </w:rPr>
        <w:t>ТР</w:t>
      </w:r>
      <w:proofErr w:type="gramEnd"/>
      <w:r w:rsidR="00CF2D12">
        <w:rPr>
          <w:rFonts w:ascii="Arial" w:hAnsi="Arial" w:cs="Arial"/>
          <w:sz w:val="24"/>
          <w:szCs w:val="24"/>
        </w:rPr>
        <w:t xml:space="preserve"> ЕАЭС «О безопасности материалов, </w:t>
      </w:r>
      <w:r w:rsidR="00CF2D12" w:rsidRPr="00CF2D12">
        <w:rPr>
          <w:rFonts w:ascii="Arial" w:hAnsi="Arial" w:cs="Arial"/>
          <w:sz w:val="24"/>
          <w:szCs w:val="24"/>
        </w:rPr>
        <w:t>контактир</w:t>
      </w:r>
      <w:r w:rsidR="00CF2D12">
        <w:rPr>
          <w:rFonts w:ascii="Arial" w:hAnsi="Arial" w:cs="Arial"/>
          <w:sz w:val="24"/>
          <w:szCs w:val="24"/>
        </w:rPr>
        <w:t xml:space="preserve">ующих с пищевой </w:t>
      </w:r>
      <w:r w:rsidR="00CF2D12" w:rsidRPr="00CF2D12">
        <w:rPr>
          <w:rFonts w:ascii="Arial" w:hAnsi="Arial" w:cs="Arial"/>
          <w:sz w:val="24"/>
          <w:szCs w:val="24"/>
        </w:rPr>
        <w:t>продукцией»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F2D12" w:rsidRPr="00CF2D12" w:rsidRDefault="00560E50" w:rsidP="00CF2D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</w:t>
      </w:r>
      <w:r w:rsidR="00CF2D12" w:rsidRPr="00CF2D12">
        <w:rPr>
          <w:rFonts w:ascii="Arial" w:hAnsi="Arial" w:cs="Arial"/>
          <w:sz w:val="24"/>
          <w:szCs w:val="24"/>
        </w:rPr>
        <w:t xml:space="preserve"> определяет имитационный метод испытания для определения выделения ионов металлов из эмалированных изделий, которые предназначены для контакта с пищевыми продуктами.</w:t>
      </w:r>
    </w:p>
    <w:p w:rsidR="00CF2D12" w:rsidRPr="00CF2D12" w:rsidRDefault="005B44EB" w:rsidP="00CF2D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</w:t>
      </w:r>
      <w:r w:rsidR="00CF2D12" w:rsidRPr="00CF2D12">
        <w:rPr>
          <w:rFonts w:ascii="Arial" w:hAnsi="Arial" w:cs="Arial"/>
          <w:sz w:val="24"/>
          <w:szCs w:val="24"/>
        </w:rPr>
        <w:t xml:space="preserve"> также устанавливает пределы высвобождения ионов металлов из эмалированных изделий, которые предназначены для контакта с пищевыми продуктами.</w:t>
      </w:r>
    </w:p>
    <w:p w:rsidR="00E30F9A" w:rsidRDefault="005B44EB" w:rsidP="00CF2D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Стандарт </w:t>
      </w:r>
      <w:r w:rsidR="00CF2D12" w:rsidRPr="00CF2D12">
        <w:rPr>
          <w:rFonts w:ascii="Arial" w:hAnsi="Arial" w:cs="Arial"/>
          <w:sz w:val="24"/>
          <w:szCs w:val="24"/>
        </w:rPr>
        <w:t xml:space="preserve"> применим к эмалированным изделиям, включая емкости и сосуды, которые предназначены для приготовления, подачи и хранения продуктов питания.</w:t>
      </w:r>
    </w:p>
    <w:p w:rsidR="00CF2D12" w:rsidRPr="00CF2D12" w:rsidRDefault="00CF2D12" w:rsidP="00CF2D12">
      <w:pPr>
        <w:spacing w:after="0" w:line="240" w:lineRule="auto"/>
        <w:ind w:firstLine="567"/>
        <w:jc w:val="both"/>
        <w:rPr>
          <w:rFonts w:ascii="Arial" w:hAnsi="Arial" w:cs="Arial"/>
          <w:bCs/>
          <w:w w:val="105"/>
          <w:sz w:val="24"/>
          <w:szCs w:val="24"/>
        </w:rPr>
      </w:pPr>
      <w:r w:rsidRPr="00CF2D12">
        <w:rPr>
          <w:rFonts w:ascii="Arial" w:hAnsi="Arial" w:cs="Arial"/>
          <w:bCs/>
          <w:w w:val="105"/>
          <w:sz w:val="24"/>
          <w:szCs w:val="24"/>
        </w:rPr>
        <w:t>Выделение ионов металлов из эмалированных изделий требует эффективных средств контроля, обеспечивающих защиту от возможных опасностей, возникающих в результате использования неправильно подготовленных, нанесенных и обожженных эмалей и/или неорганических украшений на поверхностях контакта эмалированных изделий с пищевыми продуктами, используемых для приготовления, подачи и хранения продуктов питания.</w:t>
      </w:r>
    </w:p>
    <w:p w:rsidR="00CF2D12" w:rsidRPr="00AA0534" w:rsidRDefault="00CF2D12" w:rsidP="00CF2D12">
      <w:pPr>
        <w:spacing w:after="0" w:line="240" w:lineRule="auto"/>
        <w:ind w:firstLine="567"/>
        <w:jc w:val="both"/>
        <w:rPr>
          <w:rFonts w:ascii="Arial" w:hAnsi="Arial" w:cs="Arial"/>
          <w:bCs/>
          <w:w w:val="105"/>
          <w:sz w:val="24"/>
          <w:szCs w:val="24"/>
        </w:rPr>
      </w:pPr>
      <w:r w:rsidRPr="00CF2D12">
        <w:rPr>
          <w:rFonts w:ascii="Arial" w:hAnsi="Arial" w:cs="Arial"/>
          <w:bCs/>
          <w:w w:val="105"/>
          <w:sz w:val="24"/>
          <w:szCs w:val="24"/>
        </w:rPr>
        <w:t>Различные межгосударственные требования для контроля выброса ионов с поверхностей эмалированных изделий представляют нетарифные барьеры для международной торговли этими товарами. Соответственно, существует необходимость в создании международно-признанных методов испытаний эмалированных изделий на предмет выделения ионов металлов.</w:t>
      </w:r>
    </w:p>
    <w:p w:rsidR="00611371" w:rsidRDefault="00611371" w:rsidP="00E30F9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30F9A" w:rsidRPr="00F82130" w:rsidRDefault="00F82130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82130">
        <w:rPr>
          <w:rFonts w:ascii="Arial" w:hAnsi="Arial" w:cs="Arial"/>
          <w:sz w:val="24"/>
          <w:szCs w:val="24"/>
        </w:rPr>
        <w:t xml:space="preserve">Целесообразность разработки настоящего стандарта обусловлена отсутствием стандартов на методы испытаний текстильных канатов  для выполнения требований </w:t>
      </w:r>
      <w:proofErr w:type="gramStart"/>
      <w:r w:rsidRPr="00F82130">
        <w:rPr>
          <w:rFonts w:ascii="Arial" w:hAnsi="Arial" w:cs="Arial"/>
          <w:sz w:val="24"/>
          <w:szCs w:val="24"/>
        </w:rPr>
        <w:t>ТР</w:t>
      </w:r>
      <w:proofErr w:type="gramEnd"/>
      <w:r w:rsidRPr="00F82130">
        <w:rPr>
          <w:rFonts w:ascii="Arial" w:hAnsi="Arial" w:cs="Arial"/>
          <w:sz w:val="24"/>
          <w:szCs w:val="24"/>
        </w:rPr>
        <w:t xml:space="preserve"> ЕАЭС «О безопасности материалов, контактирующих с пищевой продукцией».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lastRenderedPageBreak/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2E127F" w:rsidRDefault="00214412" w:rsidP="002E127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F2D12" w:rsidRPr="00CF2D12">
        <w:rPr>
          <w:rFonts w:ascii="Arial" w:hAnsi="Arial" w:cs="Arial"/>
          <w:sz w:val="24"/>
          <w:szCs w:val="24"/>
        </w:rPr>
        <w:t xml:space="preserve">ГОСТ 29017-91 (ИСО 2733-83) </w:t>
      </w:r>
      <w:r w:rsidR="002E127F" w:rsidRPr="00CF2D12">
        <w:rPr>
          <w:rFonts w:ascii="Arial" w:hAnsi="Arial" w:cs="Arial"/>
          <w:sz w:val="24"/>
          <w:szCs w:val="24"/>
        </w:rPr>
        <w:t>Эмали стекловидные и фарфоровые для</w:t>
      </w:r>
      <w:r w:rsidR="002E127F" w:rsidRPr="002E127F">
        <w:rPr>
          <w:rFonts w:ascii="Arial" w:hAnsi="Arial" w:cs="Arial"/>
          <w:sz w:val="24"/>
          <w:szCs w:val="24"/>
        </w:rPr>
        <w:t xml:space="preserve"> </w:t>
      </w:r>
      <w:r w:rsidR="002E127F" w:rsidRPr="00CF2D12">
        <w:rPr>
          <w:rFonts w:ascii="Arial" w:hAnsi="Arial" w:cs="Arial"/>
          <w:sz w:val="24"/>
          <w:szCs w:val="24"/>
        </w:rPr>
        <w:t>листовой стали. Изготовление образцов для</w:t>
      </w:r>
      <w:r w:rsidR="002E127F" w:rsidRPr="002E127F">
        <w:rPr>
          <w:rFonts w:ascii="Arial" w:hAnsi="Arial" w:cs="Arial"/>
          <w:sz w:val="24"/>
          <w:szCs w:val="24"/>
        </w:rPr>
        <w:t xml:space="preserve"> </w:t>
      </w:r>
      <w:r w:rsidR="002E127F" w:rsidRPr="00CF2D12">
        <w:rPr>
          <w:rFonts w:ascii="Arial" w:hAnsi="Arial" w:cs="Arial"/>
          <w:sz w:val="24"/>
          <w:szCs w:val="24"/>
        </w:rPr>
        <w:t>испытаний</w:t>
      </w:r>
    </w:p>
    <w:p w:rsidR="00CF2D12" w:rsidRPr="00CF2D12" w:rsidRDefault="00214412" w:rsidP="00CF2D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F2D12" w:rsidRPr="00CF2D12">
        <w:rPr>
          <w:rFonts w:ascii="Arial" w:hAnsi="Arial" w:cs="Arial"/>
          <w:sz w:val="24"/>
          <w:szCs w:val="24"/>
        </w:rPr>
        <w:t xml:space="preserve">ГОСТ 29019-91 (ИСО 4535-83) </w:t>
      </w:r>
      <w:r w:rsidR="002E127F" w:rsidRPr="00CF2D12">
        <w:rPr>
          <w:rFonts w:ascii="Arial" w:hAnsi="Arial" w:cs="Arial"/>
          <w:sz w:val="24"/>
          <w:szCs w:val="24"/>
        </w:rPr>
        <w:t>Эмали стекловидные и фарфоровые. Прибор</w:t>
      </w:r>
      <w:r w:rsidR="002E127F" w:rsidRPr="002E127F">
        <w:rPr>
          <w:rFonts w:ascii="Arial" w:hAnsi="Arial" w:cs="Arial"/>
          <w:sz w:val="24"/>
          <w:szCs w:val="24"/>
        </w:rPr>
        <w:t xml:space="preserve"> </w:t>
      </w:r>
      <w:r w:rsidR="002E127F" w:rsidRPr="00CF2D12">
        <w:rPr>
          <w:rFonts w:ascii="Arial" w:hAnsi="Arial" w:cs="Arial"/>
          <w:sz w:val="24"/>
          <w:szCs w:val="24"/>
        </w:rPr>
        <w:t>для определения стойкости к горячим растворам</w:t>
      </w:r>
      <w:r w:rsidR="002E127F" w:rsidRPr="002E127F">
        <w:rPr>
          <w:rFonts w:ascii="Arial" w:hAnsi="Arial" w:cs="Arial"/>
          <w:sz w:val="24"/>
          <w:szCs w:val="24"/>
        </w:rPr>
        <w:t xml:space="preserve"> </w:t>
      </w:r>
      <w:r w:rsidR="002E127F" w:rsidRPr="00CF2D12">
        <w:rPr>
          <w:rFonts w:ascii="Arial" w:hAnsi="Arial" w:cs="Arial"/>
          <w:sz w:val="24"/>
          <w:szCs w:val="24"/>
        </w:rPr>
        <w:t>моющих средств, используемых для стирки</w:t>
      </w:r>
      <w:r w:rsidR="002E127F" w:rsidRPr="002E127F">
        <w:rPr>
          <w:rFonts w:ascii="Arial" w:hAnsi="Arial" w:cs="Arial"/>
          <w:sz w:val="24"/>
          <w:szCs w:val="24"/>
        </w:rPr>
        <w:t xml:space="preserve"> </w:t>
      </w:r>
      <w:r w:rsidR="002E127F" w:rsidRPr="00CF2D12">
        <w:rPr>
          <w:rFonts w:ascii="Arial" w:hAnsi="Arial" w:cs="Arial"/>
          <w:sz w:val="24"/>
          <w:szCs w:val="24"/>
        </w:rPr>
        <w:t>текстильных изделий</w:t>
      </w:r>
    </w:p>
    <w:p w:rsidR="00CF2D12" w:rsidRPr="00CF2D12" w:rsidRDefault="008E7CE6" w:rsidP="00CF2D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F2D12" w:rsidRPr="00CF2D12">
        <w:rPr>
          <w:rFonts w:ascii="Arial" w:hAnsi="Arial" w:cs="Arial"/>
          <w:sz w:val="24"/>
          <w:szCs w:val="24"/>
        </w:rPr>
        <w:t xml:space="preserve">ГОСТ 29020-91 (ИСО 2742-83) </w:t>
      </w:r>
      <w:r w:rsidR="002E127F" w:rsidRPr="00CF2D12">
        <w:rPr>
          <w:rFonts w:ascii="Arial" w:hAnsi="Arial" w:cs="Arial"/>
          <w:sz w:val="24"/>
          <w:szCs w:val="24"/>
        </w:rPr>
        <w:t>Эмали стекловидные и фарфоровые.</w:t>
      </w:r>
      <w:r w:rsidR="002E127F" w:rsidRPr="002E127F">
        <w:rPr>
          <w:rFonts w:ascii="Arial" w:hAnsi="Arial" w:cs="Arial"/>
          <w:sz w:val="24"/>
          <w:szCs w:val="24"/>
        </w:rPr>
        <w:t xml:space="preserve"> </w:t>
      </w:r>
      <w:r w:rsidR="002E127F" w:rsidRPr="00CF2D12">
        <w:rPr>
          <w:rFonts w:ascii="Arial" w:hAnsi="Arial" w:cs="Arial"/>
          <w:sz w:val="24"/>
          <w:szCs w:val="24"/>
        </w:rPr>
        <w:t>Определение стойкости к кипящей лимонной</w:t>
      </w:r>
      <w:r w:rsidR="002E127F" w:rsidRPr="002E127F">
        <w:rPr>
          <w:rFonts w:ascii="Arial" w:hAnsi="Arial" w:cs="Arial"/>
          <w:sz w:val="24"/>
          <w:szCs w:val="24"/>
        </w:rPr>
        <w:t xml:space="preserve"> </w:t>
      </w:r>
      <w:r w:rsidR="002E127F" w:rsidRPr="00CF2D12">
        <w:rPr>
          <w:rFonts w:ascii="Arial" w:hAnsi="Arial" w:cs="Arial"/>
          <w:sz w:val="24"/>
          <w:szCs w:val="24"/>
        </w:rPr>
        <w:t>кислоте</w:t>
      </w:r>
    </w:p>
    <w:p w:rsidR="00CF2D12" w:rsidRPr="00CF2D12" w:rsidRDefault="008E7CE6" w:rsidP="00CF2D1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F2D12" w:rsidRPr="00CF2D12">
        <w:rPr>
          <w:rFonts w:ascii="Arial" w:hAnsi="Arial" w:cs="Arial"/>
          <w:sz w:val="24"/>
          <w:szCs w:val="24"/>
        </w:rPr>
        <w:t xml:space="preserve">ГОСТ 29022-91 (ИСО 2744-83) </w:t>
      </w:r>
      <w:r w:rsidR="002E127F" w:rsidRPr="00CF2D12">
        <w:rPr>
          <w:rFonts w:ascii="Arial" w:hAnsi="Arial" w:cs="Arial"/>
          <w:sz w:val="24"/>
          <w:szCs w:val="24"/>
        </w:rPr>
        <w:t>Эмали стекловидные и фарфоровые.</w:t>
      </w:r>
      <w:r w:rsidR="002E127F" w:rsidRPr="002E127F">
        <w:rPr>
          <w:rFonts w:ascii="Arial" w:hAnsi="Arial" w:cs="Arial"/>
          <w:sz w:val="24"/>
          <w:szCs w:val="24"/>
        </w:rPr>
        <w:t xml:space="preserve"> </w:t>
      </w:r>
      <w:r w:rsidR="002E127F" w:rsidRPr="00CF2D12">
        <w:rPr>
          <w:rFonts w:ascii="Arial" w:hAnsi="Arial" w:cs="Arial"/>
          <w:sz w:val="24"/>
          <w:szCs w:val="24"/>
        </w:rPr>
        <w:t>Определение стойкости к кипящей воде и</w:t>
      </w:r>
      <w:r w:rsidR="002E127F" w:rsidRPr="002E127F">
        <w:rPr>
          <w:rFonts w:ascii="Arial" w:hAnsi="Arial" w:cs="Arial"/>
          <w:sz w:val="24"/>
          <w:szCs w:val="24"/>
        </w:rPr>
        <w:t xml:space="preserve"> </w:t>
      </w:r>
      <w:r w:rsidR="002E127F" w:rsidRPr="00CF2D12">
        <w:rPr>
          <w:rFonts w:ascii="Arial" w:hAnsi="Arial" w:cs="Arial"/>
          <w:sz w:val="24"/>
          <w:szCs w:val="24"/>
        </w:rPr>
        <w:t>водяному пару</w:t>
      </w:r>
    </w:p>
    <w:p w:rsidR="002E127F" w:rsidRPr="002E127F" w:rsidRDefault="002E127F" w:rsidP="002E127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2E127F">
        <w:rPr>
          <w:rFonts w:ascii="Arial" w:hAnsi="Arial" w:cs="Arial"/>
          <w:sz w:val="24"/>
          <w:szCs w:val="24"/>
        </w:rPr>
        <w:t>ГОСТ 29023-91 (ИСО 4533-83) Эмали стекловидные и фарфоровые</w:t>
      </w:r>
      <w:r>
        <w:rPr>
          <w:rFonts w:ascii="Arial" w:hAnsi="Arial" w:cs="Arial"/>
          <w:sz w:val="24"/>
          <w:szCs w:val="24"/>
        </w:rPr>
        <w:t>.</w:t>
      </w:r>
      <w:r w:rsidRPr="002E127F">
        <w:rPr>
          <w:rFonts w:ascii="Arial" w:hAnsi="Arial" w:cs="Arial"/>
          <w:sz w:val="24"/>
          <w:szCs w:val="24"/>
        </w:rPr>
        <w:t xml:space="preserve"> Определение стойкости к действию горячих растворов моющих средств, используемых для стирки текстильных изделий</w:t>
      </w:r>
      <w:r>
        <w:rPr>
          <w:rFonts w:ascii="Arial" w:hAnsi="Arial" w:cs="Arial"/>
          <w:sz w:val="24"/>
          <w:szCs w:val="24"/>
        </w:rPr>
        <w:t>.</w:t>
      </w:r>
    </w:p>
    <w:p w:rsidR="002E127F" w:rsidRPr="002E127F" w:rsidRDefault="002E127F" w:rsidP="002E127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FD0630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BF2CF1">
        <w:rPr>
          <w:rFonts w:ascii="Arial" w:hAnsi="Arial" w:cs="Arial"/>
          <w:sz w:val="24"/>
          <w:szCs w:val="24"/>
        </w:rPr>
        <w:t>Национальный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разработан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на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основе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международного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стандарта</w:t>
      </w:r>
      <w:r w:rsidRPr="00C33723">
        <w:rPr>
          <w:rFonts w:ascii="Arial" w:hAnsi="Arial" w:cs="Arial"/>
          <w:sz w:val="24"/>
          <w:szCs w:val="24"/>
        </w:rPr>
        <w:t xml:space="preserve"> </w:t>
      </w:r>
      <w:r w:rsidR="002E127F" w:rsidRPr="002E127F">
        <w:rPr>
          <w:rFonts w:ascii="Arial" w:hAnsi="Arial" w:cs="Arial"/>
          <w:sz w:val="24"/>
          <w:szCs w:val="24"/>
          <w:lang w:val="en-US"/>
        </w:rPr>
        <w:t>ISO</w:t>
      </w:r>
      <w:r w:rsidR="002E127F" w:rsidRPr="002E127F">
        <w:rPr>
          <w:rFonts w:ascii="Arial" w:hAnsi="Arial" w:cs="Arial"/>
          <w:sz w:val="24"/>
          <w:szCs w:val="24"/>
        </w:rPr>
        <w:t xml:space="preserve"> 4531:2018 </w:t>
      </w:r>
      <w:r w:rsidR="005B44EB" w:rsidRPr="005B44EB">
        <w:rPr>
          <w:rFonts w:ascii="Arial" w:hAnsi="Arial" w:cs="Arial"/>
          <w:sz w:val="24"/>
          <w:szCs w:val="24"/>
        </w:rPr>
        <w:t xml:space="preserve">Эмали стекловидные и фарфоровые. </w:t>
      </w:r>
      <w:r w:rsidR="005B44EB" w:rsidRPr="002E127F">
        <w:rPr>
          <w:rFonts w:ascii="Arial" w:hAnsi="Arial" w:cs="Arial"/>
          <w:sz w:val="24"/>
          <w:szCs w:val="24"/>
        </w:rPr>
        <w:t xml:space="preserve">Освобождение от эмалированных изделий при контакте с пищевыми продуктами. </w:t>
      </w:r>
      <w:proofErr w:type="gramStart"/>
      <w:r w:rsidR="005B44EB" w:rsidRPr="002E127F">
        <w:rPr>
          <w:rFonts w:ascii="Arial" w:hAnsi="Arial" w:cs="Arial"/>
          <w:sz w:val="24"/>
          <w:szCs w:val="24"/>
        </w:rPr>
        <w:t>Методы испытаний и ограничения</w:t>
      </w:r>
      <w:r w:rsidR="005B44EB" w:rsidRPr="005B44EB">
        <w:rPr>
          <w:rFonts w:ascii="Arial" w:hAnsi="Arial" w:cs="Arial"/>
          <w:sz w:val="24"/>
          <w:szCs w:val="24"/>
        </w:rPr>
        <w:t xml:space="preserve"> </w:t>
      </w:r>
      <w:r w:rsidR="002E127F" w:rsidRPr="005B44EB">
        <w:rPr>
          <w:rFonts w:ascii="Arial" w:hAnsi="Arial" w:cs="Arial"/>
          <w:sz w:val="24"/>
          <w:szCs w:val="24"/>
        </w:rPr>
        <w:t>(</w:t>
      </w:r>
      <w:r w:rsidR="005B44EB" w:rsidRPr="002E127F">
        <w:rPr>
          <w:rFonts w:ascii="Arial" w:hAnsi="Arial" w:cs="Arial"/>
          <w:sz w:val="24"/>
          <w:szCs w:val="24"/>
          <w:lang w:val="en-US"/>
        </w:rPr>
        <w:t>Vitreous</w:t>
      </w:r>
      <w:r w:rsidR="005B44EB" w:rsidRPr="002E127F">
        <w:rPr>
          <w:rFonts w:ascii="Arial" w:hAnsi="Arial" w:cs="Arial"/>
          <w:sz w:val="24"/>
          <w:szCs w:val="24"/>
        </w:rPr>
        <w:t xml:space="preserve"> </w:t>
      </w:r>
      <w:r w:rsidR="005B44EB" w:rsidRPr="002E127F">
        <w:rPr>
          <w:rFonts w:ascii="Arial" w:hAnsi="Arial" w:cs="Arial"/>
          <w:sz w:val="24"/>
          <w:szCs w:val="24"/>
          <w:lang w:val="en-US"/>
        </w:rPr>
        <w:t>and</w:t>
      </w:r>
      <w:r w:rsidR="005B44EB" w:rsidRPr="002E127F">
        <w:rPr>
          <w:rFonts w:ascii="Arial" w:hAnsi="Arial" w:cs="Arial"/>
          <w:sz w:val="24"/>
          <w:szCs w:val="24"/>
        </w:rPr>
        <w:t xml:space="preserve"> </w:t>
      </w:r>
      <w:r w:rsidR="005B44EB" w:rsidRPr="002E127F">
        <w:rPr>
          <w:rFonts w:ascii="Arial" w:hAnsi="Arial" w:cs="Arial"/>
          <w:sz w:val="24"/>
          <w:szCs w:val="24"/>
          <w:lang w:val="en-US"/>
        </w:rPr>
        <w:t>porcelain</w:t>
      </w:r>
      <w:r w:rsidR="005B44EB" w:rsidRPr="002E127F">
        <w:rPr>
          <w:rFonts w:ascii="Arial" w:hAnsi="Arial" w:cs="Arial"/>
          <w:sz w:val="24"/>
          <w:szCs w:val="24"/>
        </w:rPr>
        <w:t xml:space="preserve"> </w:t>
      </w:r>
      <w:r w:rsidR="005B44EB" w:rsidRPr="002E127F">
        <w:rPr>
          <w:rFonts w:ascii="Arial" w:hAnsi="Arial" w:cs="Arial"/>
          <w:sz w:val="24"/>
          <w:szCs w:val="24"/>
          <w:lang w:val="en-US"/>
        </w:rPr>
        <w:t>enamels</w:t>
      </w:r>
      <w:r w:rsidR="005B44EB" w:rsidRPr="002E127F">
        <w:rPr>
          <w:rFonts w:ascii="Arial" w:hAnsi="Arial" w:cs="Arial"/>
          <w:sz w:val="24"/>
          <w:szCs w:val="24"/>
        </w:rPr>
        <w:t>.</w:t>
      </w:r>
      <w:proofErr w:type="gramEnd"/>
      <w:r w:rsidR="005B44EB" w:rsidRPr="002E127F">
        <w:rPr>
          <w:rFonts w:ascii="Arial" w:hAnsi="Arial" w:cs="Arial"/>
          <w:sz w:val="24"/>
          <w:szCs w:val="24"/>
        </w:rPr>
        <w:t xml:space="preserve"> </w:t>
      </w:r>
      <w:r w:rsidR="005B44EB" w:rsidRPr="002E127F">
        <w:rPr>
          <w:rFonts w:ascii="Arial" w:hAnsi="Arial" w:cs="Arial"/>
          <w:sz w:val="24"/>
          <w:szCs w:val="24"/>
          <w:lang w:val="en-US"/>
        </w:rPr>
        <w:t xml:space="preserve">Release from </w:t>
      </w:r>
      <w:proofErr w:type="spellStart"/>
      <w:r w:rsidR="005B44EB" w:rsidRPr="002E127F">
        <w:rPr>
          <w:rFonts w:ascii="Arial" w:hAnsi="Arial" w:cs="Arial"/>
          <w:sz w:val="24"/>
          <w:szCs w:val="24"/>
          <w:lang w:val="en-US"/>
        </w:rPr>
        <w:t>enamelled</w:t>
      </w:r>
      <w:proofErr w:type="spellEnd"/>
      <w:r w:rsidR="005B44EB" w:rsidRPr="002E127F">
        <w:rPr>
          <w:rFonts w:ascii="Arial" w:hAnsi="Arial" w:cs="Arial"/>
          <w:sz w:val="24"/>
          <w:szCs w:val="24"/>
          <w:lang w:val="en-US"/>
        </w:rPr>
        <w:t xml:space="preserve"> articles in contact with food.  </w:t>
      </w:r>
      <w:proofErr w:type="gramStart"/>
      <w:r w:rsidR="005B44EB" w:rsidRPr="002E127F">
        <w:rPr>
          <w:rFonts w:ascii="Arial" w:hAnsi="Arial" w:cs="Arial"/>
          <w:sz w:val="24"/>
          <w:szCs w:val="24"/>
          <w:lang w:val="en-US"/>
        </w:rPr>
        <w:t>Methods of test and limits</w:t>
      </w:r>
      <w:r w:rsidR="002E127F" w:rsidRPr="00FD0630">
        <w:rPr>
          <w:rFonts w:ascii="Arial" w:hAnsi="Arial" w:cs="Arial"/>
          <w:sz w:val="24"/>
          <w:szCs w:val="24"/>
          <w:lang w:val="en-US"/>
        </w:rPr>
        <w:t>)</w:t>
      </w:r>
      <w:r w:rsidR="00C33723" w:rsidRPr="00FD0630">
        <w:rPr>
          <w:rFonts w:ascii="Arial" w:hAnsi="Arial" w:cs="Arial"/>
          <w:sz w:val="24"/>
          <w:szCs w:val="24"/>
          <w:lang w:val="en-US"/>
        </w:rPr>
        <w:t>.</w:t>
      </w:r>
      <w:proofErr w:type="gramEnd"/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7.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  <w:r w:rsidRPr="00D869A5">
        <w:rPr>
          <w:rFonts w:ascii="Arial" w:hAnsi="Arial" w:cs="Arial"/>
          <w:b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5B44EB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г. </w:t>
      </w:r>
      <w:proofErr w:type="spellStart"/>
      <w:r w:rsidR="00FD0630">
        <w:rPr>
          <w:rFonts w:ascii="Arial" w:hAnsi="Arial" w:cs="Arial"/>
          <w:color w:val="000000"/>
        </w:rPr>
        <w:t>Нур</w:t>
      </w:r>
      <w:proofErr w:type="spellEnd"/>
      <w:r w:rsidR="00FD0630">
        <w:rPr>
          <w:rFonts w:ascii="Arial" w:hAnsi="Arial" w:cs="Arial"/>
          <w:color w:val="000000"/>
        </w:rPr>
        <w:t>-Султан</w:t>
      </w:r>
      <w:r w:rsidRPr="00BF2CF1">
        <w:rPr>
          <w:rFonts w:ascii="Arial" w:hAnsi="Arial" w:cs="Arial"/>
          <w:color w:val="000000"/>
        </w:rPr>
        <w:t xml:space="preserve">, Левый берег, ул. </w:t>
      </w:r>
      <w:proofErr w:type="spellStart"/>
      <w:r w:rsidRPr="00BF2CF1">
        <w:rPr>
          <w:rFonts w:ascii="Arial" w:hAnsi="Arial" w:cs="Arial"/>
          <w:color w:val="000000"/>
        </w:rPr>
        <w:t>Мәңгілі</w:t>
      </w:r>
      <w:proofErr w:type="gramStart"/>
      <w:r w:rsidRPr="00BF2CF1">
        <w:rPr>
          <w:rFonts w:ascii="Arial" w:hAnsi="Arial" w:cs="Arial"/>
          <w:color w:val="000000"/>
        </w:rPr>
        <w:t>к</w:t>
      </w:r>
      <w:proofErr w:type="spellEnd"/>
      <w:proofErr w:type="gramEnd"/>
      <w:r w:rsidRPr="00BF2CF1">
        <w:rPr>
          <w:rFonts w:ascii="Arial" w:hAnsi="Arial" w:cs="Arial"/>
          <w:color w:val="000000"/>
        </w:rPr>
        <w:t xml:space="preserve"> ел, 11</w:t>
      </w:r>
    </w:p>
    <w:p w:rsidR="00FD0630" w:rsidRPr="00560E50" w:rsidRDefault="00FD0630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Сайт: </w:t>
      </w:r>
      <w:r>
        <w:rPr>
          <w:rFonts w:ascii="Arial" w:hAnsi="Arial" w:cs="Arial"/>
          <w:color w:val="000000"/>
          <w:lang w:val="en-US"/>
        </w:rPr>
        <w:t>www</w:t>
      </w:r>
      <w:r w:rsidRPr="00560E50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kazinst</w:t>
      </w:r>
      <w:proofErr w:type="spellEnd"/>
      <w:r w:rsidRPr="00560E50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kz</w:t>
      </w:r>
      <w:proofErr w:type="spellEnd"/>
    </w:p>
    <w:p w:rsidR="005B44EB" w:rsidRPr="005B44EB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 w:rsidRPr="005B44EB">
        <w:rPr>
          <w:rFonts w:ascii="Arial" w:hAnsi="Arial" w:cs="Arial"/>
          <w:color w:val="FF0000"/>
        </w:rPr>
        <w:t xml:space="preserve">Тел./Факс: </w:t>
      </w:r>
    </w:p>
    <w:p w:rsidR="00BF2CF1" w:rsidRPr="00560E50" w:rsidRDefault="00FD0630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E-</w:t>
      </w:r>
      <w:proofErr w:type="spellStart"/>
      <w:r>
        <w:rPr>
          <w:rFonts w:ascii="Arial" w:hAnsi="Arial" w:cs="Arial"/>
          <w:color w:val="FF0000"/>
        </w:rPr>
        <w:t>mail</w:t>
      </w:r>
      <w:proofErr w:type="spellEnd"/>
      <w:r>
        <w:rPr>
          <w:rFonts w:ascii="Arial" w:hAnsi="Arial" w:cs="Arial"/>
          <w:color w:val="FF0000"/>
        </w:rPr>
        <w:t>: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5B44EB" w:rsidRDefault="005B44EB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РГП </w:t>
      </w:r>
      <w:r w:rsidR="005B44EB">
        <w:rPr>
          <w:rFonts w:ascii="Arial" w:hAnsi="Arial" w:cs="Arial"/>
          <w:b/>
          <w:color w:val="000000"/>
        </w:rPr>
        <w:t xml:space="preserve">на ПХВ 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CF6" w:rsidRDefault="00EC1CF6" w:rsidP="00214412">
      <w:pPr>
        <w:spacing w:after="0" w:line="240" w:lineRule="auto"/>
      </w:pPr>
      <w:r>
        <w:separator/>
      </w:r>
    </w:p>
  </w:endnote>
  <w:endnote w:type="continuationSeparator" w:id="0">
    <w:p w:rsidR="00EC1CF6" w:rsidRDefault="00EC1CF6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F82130">
          <w:rPr>
            <w:rFonts w:ascii="Arial" w:hAnsi="Arial" w:cs="Arial"/>
            <w:noProof/>
            <w:sz w:val="24"/>
          </w:rPr>
          <w:t>3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CF6" w:rsidRDefault="00EC1CF6" w:rsidP="00214412">
      <w:pPr>
        <w:spacing w:after="0" w:line="240" w:lineRule="auto"/>
      </w:pPr>
      <w:r>
        <w:separator/>
      </w:r>
    </w:p>
  </w:footnote>
  <w:footnote w:type="continuationSeparator" w:id="0">
    <w:p w:rsidR="00EC1CF6" w:rsidRDefault="00EC1CF6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20679"/>
    <w:rsid w:val="001D2D14"/>
    <w:rsid w:val="00214412"/>
    <w:rsid w:val="00242FF7"/>
    <w:rsid w:val="002E127F"/>
    <w:rsid w:val="003660A5"/>
    <w:rsid w:val="00383962"/>
    <w:rsid w:val="003C4388"/>
    <w:rsid w:val="00560E50"/>
    <w:rsid w:val="005B44EB"/>
    <w:rsid w:val="00611371"/>
    <w:rsid w:val="00633EA7"/>
    <w:rsid w:val="00745711"/>
    <w:rsid w:val="007735BC"/>
    <w:rsid w:val="007A716D"/>
    <w:rsid w:val="008E7CE6"/>
    <w:rsid w:val="00932242"/>
    <w:rsid w:val="009576B3"/>
    <w:rsid w:val="009F6D2B"/>
    <w:rsid w:val="00AA0534"/>
    <w:rsid w:val="00B97446"/>
    <w:rsid w:val="00BB7AFD"/>
    <w:rsid w:val="00BF2CF1"/>
    <w:rsid w:val="00C33723"/>
    <w:rsid w:val="00C879EF"/>
    <w:rsid w:val="00CF2D12"/>
    <w:rsid w:val="00D263BE"/>
    <w:rsid w:val="00D61D87"/>
    <w:rsid w:val="00D869A5"/>
    <w:rsid w:val="00DF4E55"/>
    <w:rsid w:val="00E30F9A"/>
    <w:rsid w:val="00EC1CF6"/>
    <w:rsid w:val="00F82130"/>
    <w:rsid w:val="00FD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53F89-FF27-49AE-BBDA-EFA5C0B0C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Самал Кайликперова</cp:lastModifiedBy>
  <cp:revision>11</cp:revision>
  <dcterms:created xsi:type="dcterms:W3CDTF">2020-02-20T06:19:00Z</dcterms:created>
  <dcterms:modified xsi:type="dcterms:W3CDTF">2020-03-27T05:29:00Z</dcterms:modified>
</cp:coreProperties>
</file>